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EEC42E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  <w:lang w:eastAsia="zh-CN"/>
        </w:rPr>
        <w:t>附件</w:t>
      </w:r>
      <w:r>
        <w:rPr>
          <w:rFonts w:hint="eastAsia" w:eastAsia="黑体" w:cs="Times New Roman"/>
          <w:bCs/>
          <w:color w:val="auto"/>
          <w:sz w:val="32"/>
          <w:szCs w:val="32"/>
          <w:lang w:val="en-US" w:eastAsia="zh-CN"/>
        </w:rPr>
        <w:t>1：</w:t>
      </w:r>
    </w:p>
    <w:p w14:paraId="048A2647">
      <w:pPr>
        <w:pStyle w:val="2"/>
        <w:jc w:val="center"/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授权委托书</w:t>
      </w:r>
    </w:p>
    <w:p w14:paraId="222709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       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公司（以下简称“本公司”），系根据中华人民共和国法律设立并存续的公司，其注册地在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。根据本公司做出的决定，谨郑重授权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  （姓名、职务）为本公司正式合法的授权代理人，该代理人有权代表本公司参加（项目名称）的调研活动，代理人在调研及合同执行过程中，代表本公司处理一切与之有关的事务，本公司均予以认可。</w:t>
      </w:r>
    </w:p>
    <w:p w14:paraId="63F7C0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代理人无权转委托。</w:t>
      </w:r>
    </w:p>
    <w:p w14:paraId="1E27EB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本授权书于      年    月    日签字生效，特此声明。</w:t>
      </w:r>
    </w:p>
    <w:p w14:paraId="5707F0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</w:p>
    <w:p w14:paraId="031AFB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报价人名称（盖章）：  </w:t>
      </w:r>
    </w:p>
    <w:p w14:paraId="2C8358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</w:p>
    <w:p w14:paraId="46F623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法定代表人（签字）：</w:t>
      </w:r>
    </w:p>
    <w:p w14:paraId="673668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身份证号：</w:t>
      </w:r>
    </w:p>
    <w:p w14:paraId="7F0FF7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</w:p>
    <w:p w14:paraId="2922E1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代理人（签字）：</w:t>
      </w:r>
    </w:p>
    <w:p w14:paraId="43E946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身份证号： </w:t>
      </w:r>
    </w:p>
    <w:p w14:paraId="1B43099A">
      <w:pPr>
        <w:pStyle w:val="2"/>
        <w:rPr>
          <w:rFonts w:hint="default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联系电话：</w:t>
      </w:r>
    </w:p>
    <w:p w14:paraId="2D90D5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     年    月    日</w:t>
      </w:r>
    </w:p>
    <w:p w14:paraId="028B7D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</w:p>
    <w:p w14:paraId="501F65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  <w:t>附：1.法定代表人及代理人身份证复印件（需加盖单位公章）</w:t>
      </w:r>
    </w:p>
    <w:p w14:paraId="1FCAB5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  <w:t>2.法定代表人直接参加不须提供，但须提供法定代表人证明原件</w:t>
      </w:r>
    </w:p>
    <w:p w14:paraId="5D6B0CDB">
      <w:pPr>
        <w:pStyle w:val="6"/>
        <w:rPr>
          <w:rFonts w:hint="default"/>
          <w:highlight w:val="none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1B50C223">
      <w:pPr>
        <w:rPr>
          <w:rFonts w:hint="eastAsia" w:eastAsia="黑体" w:cs="Times New Roman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  <w:t>附件</w:t>
      </w:r>
      <w:r>
        <w:rPr>
          <w:rFonts w:hint="eastAsia" w:eastAsia="黑体" w:cs="Times New Roman"/>
          <w:bCs/>
          <w:color w:val="auto"/>
          <w:sz w:val="32"/>
          <w:szCs w:val="32"/>
          <w:highlight w:val="none"/>
          <w:lang w:val="en-US" w:eastAsia="zh-CN"/>
        </w:rPr>
        <w:t>2：</w:t>
      </w:r>
    </w:p>
    <w:p w14:paraId="480F6F9D">
      <w:pPr>
        <w:jc w:val="center"/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Cs/>
          <w:color w:val="auto"/>
          <w:sz w:val="44"/>
          <w:szCs w:val="44"/>
          <w:highlight w:val="none"/>
          <w:lang w:val="en-US" w:eastAsia="zh-CN"/>
        </w:rPr>
        <w:t>营业执照</w:t>
      </w:r>
      <w:r>
        <w:rPr>
          <w:rFonts w:hint="eastAsia" w:ascii="Times New Roman" w:hAnsi="Times New Roman" w:eastAsia="方正小标宋简体" w:cs="Times New Roman"/>
          <w:bCs/>
          <w:color w:val="auto"/>
          <w:sz w:val="44"/>
          <w:szCs w:val="44"/>
          <w:highlight w:val="none"/>
        </w:rPr>
        <w:t>资质</w:t>
      </w:r>
      <w:r>
        <w:rPr>
          <w:rFonts w:hint="eastAsia" w:ascii="Times New Roman" w:hAnsi="Times New Roman" w:eastAsia="方正小标宋简体" w:cs="Times New Roman"/>
          <w:bCs/>
          <w:color w:val="auto"/>
          <w:sz w:val="44"/>
          <w:szCs w:val="44"/>
          <w:highlight w:val="none"/>
          <w:lang w:val="en-US" w:eastAsia="zh-CN"/>
        </w:rPr>
        <w:t>等证</w:t>
      </w:r>
      <w:bookmarkStart w:id="0" w:name="_GoBack"/>
      <w:bookmarkEnd w:id="0"/>
      <w:r>
        <w:rPr>
          <w:rFonts w:hint="eastAsia" w:ascii="Times New Roman" w:hAnsi="Times New Roman" w:eastAsia="方正小标宋简体" w:cs="Times New Roman"/>
          <w:bCs/>
          <w:color w:val="auto"/>
          <w:sz w:val="44"/>
          <w:szCs w:val="44"/>
          <w:highlight w:val="none"/>
          <w:lang w:val="en-US" w:eastAsia="zh-CN"/>
        </w:rPr>
        <w:t>明材料</w:t>
      </w:r>
    </w:p>
    <w:p w14:paraId="2FC3046C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76A9F50F">
      <w:pPr>
        <w:pStyle w:val="2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46034161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41C70C66">
      <w:pPr>
        <w:pStyle w:val="2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65224DAF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3D55B826">
      <w:pPr>
        <w:pStyle w:val="2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70953978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70B947D1">
      <w:pPr>
        <w:pStyle w:val="2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21C2835A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24E3600D">
      <w:pPr>
        <w:pStyle w:val="2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66FC34C4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02041F69">
      <w:pPr>
        <w:pStyle w:val="2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032E4CD1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2587C752">
      <w:pPr>
        <w:pStyle w:val="2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01971813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1D0F6B04">
      <w:pPr>
        <w:pStyle w:val="2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0DC73B43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68224E2A">
      <w:pPr>
        <w:pStyle w:val="2"/>
        <w:rPr>
          <w:rFonts w:hint="default"/>
          <w:lang w:eastAsia="zh-CN"/>
        </w:rPr>
      </w:pPr>
    </w:p>
    <w:p w14:paraId="51FEACC3">
      <w:pPr>
        <w:rPr>
          <w:rFonts w:hint="default"/>
          <w:lang w:eastAsia="zh-CN"/>
        </w:rPr>
      </w:pPr>
    </w:p>
    <w:p w14:paraId="3E437F2B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  <w:t>附件</w:t>
      </w:r>
      <w:r>
        <w:rPr>
          <w:rFonts w:hint="eastAsia" w:eastAsia="黑体" w:cs="Times New Roman"/>
          <w:bCs/>
          <w:color w:val="auto"/>
          <w:sz w:val="32"/>
          <w:szCs w:val="32"/>
          <w:highlight w:val="none"/>
          <w:lang w:val="en-US" w:eastAsia="zh-CN"/>
        </w:rPr>
        <w:t>3：</w:t>
      </w:r>
    </w:p>
    <w:p w14:paraId="461EEF36">
      <w:pPr>
        <w:jc w:val="center"/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  <w:highlight w:val="none"/>
        </w:rPr>
        <w:t>报价函</w:t>
      </w:r>
    </w:p>
    <w:p w14:paraId="082F20B4">
      <w:pPr>
        <w:pStyle w:val="2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 w14:paraId="6E27F6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四川中彩源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建设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工程有限公司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：</w:t>
      </w:r>
    </w:p>
    <w:p w14:paraId="50C740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关于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贵公司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汇鑫商业街及临时停车场改造工程 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调研函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，结合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相关情况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，经仔细研究决定，我方（单位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名称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关于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该项目材料采购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报价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为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none"/>
          <w:u w:val="single"/>
        </w:rPr>
        <w:t xml:space="preserve">      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none"/>
        </w:rPr>
        <w:t>元</w:t>
      </w:r>
      <w:r>
        <w:rPr>
          <w:rFonts w:hint="eastAsia" w:ascii="Times New Roman" w:hAnsi="Times New Roman" w:eastAsia="仿宋_GB2312" w:cs="Times New Roman"/>
          <w:b w:val="0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 w:val="0"/>
          <w:color w:val="auto"/>
          <w:sz w:val="32"/>
          <w:szCs w:val="32"/>
          <w:highlight w:val="none"/>
          <w:lang w:val="en-US" w:eastAsia="zh-CN"/>
        </w:rPr>
        <w:t>含税价</w:t>
      </w:r>
      <w:r>
        <w:rPr>
          <w:rFonts w:hint="eastAsia" w:ascii="Times New Roman" w:hAnsi="Times New Roman" w:eastAsia="仿宋_GB2312" w:cs="Times New Roman"/>
          <w:b w:val="0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eastAsia="仿宋_GB2312" w:cs="Times New Roman"/>
          <w:b w:val="0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none"/>
        </w:rPr>
        <w:t>（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none"/>
          <w:u w:val="none"/>
        </w:rPr>
        <w:t>大写：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none"/>
          <w:u w:val="single"/>
        </w:rPr>
        <w:t xml:space="preserve">              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none"/>
        </w:rPr>
        <w:t>）</w:t>
      </w:r>
      <w:r>
        <w:rPr>
          <w:rFonts w:hint="eastAsia" w:eastAsia="仿宋_GB2312" w:cs="Times New Roman"/>
          <w:b w:val="0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仿宋_GB2312" w:cs="Times New Roman"/>
          <w:b w:val="0"/>
          <w:color w:val="auto"/>
          <w:sz w:val="32"/>
          <w:szCs w:val="32"/>
          <w:highlight w:val="none"/>
          <w:lang w:val="en-US" w:eastAsia="zh-CN"/>
        </w:rPr>
        <w:t>税率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none"/>
          <w:u w:val="single"/>
        </w:rPr>
        <w:t xml:space="preserve">  </w:t>
      </w:r>
      <w:r>
        <w:rPr>
          <w:rFonts w:hint="eastAsia" w:eastAsia="仿宋_GB2312" w:cs="Times New Roman"/>
          <w:b w:val="0"/>
          <w:color w:val="auto"/>
          <w:sz w:val="32"/>
          <w:szCs w:val="32"/>
          <w:highlight w:val="none"/>
          <w:u w:val="single"/>
          <w:lang w:val="en-US" w:eastAsia="zh-CN"/>
        </w:rPr>
        <w:t xml:space="preserve">13% </w:t>
      </w:r>
      <w:r>
        <w:rPr>
          <w:rFonts w:hint="eastAsia" w:ascii="Times New Roman" w:hAnsi="Times New Roman" w:eastAsia="仿宋_GB2312" w:cs="Times New Roman"/>
          <w:b w:val="0"/>
          <w:color w:val="auto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none"/>
        </w:rPr>
        <w:t>。</w:t>
      </w:r>
    </w:p>
    <w:p w14:paraId="4F2A3AB9">
      <w:pPr>
        <w:spacing w:line="480" w:lineRule="auto"/>
        <w:ind w:firstLine="420" w:firstLineChars="200"/>
        <w:rPr>
          <w:rFonts w:hint="eastAsia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</w:pPr>
    </w:p>
    <w:p w14:paraId="3EB650D5">
      <w:pPr>
        <w:spacing w:line="240" w:lineRule="auto"/>
        <w:ind w:firstLine="840" w:firstLineChars="400"/>
        <w:rPr>
          <w:rFonts w:hint="default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  <w:t>注：所有报价均用人民币表示，该单价为固定综合单价，包括但不限于运输费、管理费、利润、税金等为完成本项目材料供应的所有费用</w:t>
      </w:r>
      <w:r>
        <w:rPr>
          <w:rFonts w:hint="default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  <w:t>。</w:t>
      </w:r>
    </w:p>
    <w:p w14:paraId="08CC9FA2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firstLine="42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</w:pPr>
    </w:p>
    <w:p w14:paraId="643207B1">
      <w:pPr>
        <w:pStyle w:val="2"/>
        <w:rPr>
          <w:rFonts w:hint="eastAsia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</w:pPr>
    </w:p>
    <w:p w14:paraId="1BDC3FE4">
      <w:pPr>
        <w:pStyle w:val="2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 w14:paraId="53704022">
      <w:pPr>
        <w:pStyle w:val="2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 w14:paraId="3E48EA82">
      <w:pPr>
        <w:rPr>
          <w:rFonts w:hint="default" w:ascii="Times New Roman" w:hAnsi="Times New Roman" w:cs="Times New Roman"/>
          <w:highlight w:val="none"/>
        </w:rPr>
      </w:pPr>
    </w:p>
    <w:p w14:paraId="6600FEAE">
      <w:pPr>
        <w:adjustRightInd w:val="0"/>
        <w:spacing w:line="480" w:lineRule="auto"/>
        <w:ind w:firstLine="1920" w:firstLineChars="60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 w14:paraId="1335A0B6">
      <w:pPr>
        <w:adjustRightInd w:val="0"/>
        <w:spacing w:line="480" w:lineRule="auto"/>
        <w:ind w:firstLine="2240" w:firstLineChars="70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单位名称：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（盖单位公章）</w:t>
      </w:r>
    </w:p>
    <w:p w14:paraId="1C55409C">
      <w:pPr>
        <w:bidi w:val="0"/>
        <w:ind w:firstLine="2240" w:firstLineChars="700"/>
        <w:jc w:val="left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t>日  期：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    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   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t>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    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t>日</w:t>
      </w:r>
    </w:p>
    <w:p w14:paraId="211A0944">
      <w:pPr>
        <w:rPr>
          <w:rFonts w:hint="default" w:ascii="Times New Roman" w:hAnsi="Times New Roman" w:cs="Times New Roman"/>
          <w:highlight w:val="none"/>
        </w:rPr>
      </w:pPr>
    </w:p>
    <w:p w14:paraId="457972AB">
      <w:pPr>
        <w:pStyle w:val="3"/>
        <w:ind w:left="0" w:leftChars="0" w:firstLine="0" w:firstLineChars="0"/>
        <w:rPr>
          <w:rFonts w:hint="default" w:ascii="Times New Roman" w:hAnsi="Times New Roman" w:eastAsia="仿宋" w:cs="Times New Roman"/>
          <w:bCs/>
          <w:sz w:val="32"/>
          <w:szCs w:val="32"/>
          <w:highlight w:val="none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40ADD43F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  <w:t>附件</w:t>
      </w:r>
      <w:r>
        <w:rPr>
          <w:rFonts w:hint="eastAsia" w:eastAsia="黑体" w:cs="Times New Roman"/>
          <w:bCs/>
          <w:color w:val="auto"/>
          <w:sz w:val="32"/>
          <w:szCs w:val="32"/>
          <w:highlight w:val="none"/>
          <w:lang w:val="en-US" w:eastAsia="zh-CN"/>
        </w:rPr>
        <w:t>4：</w:t>
      </w:r>
    </w:p>
    <w:tbl>
      <w:tblPr>
        <w:tblStyle w:val="4"/>
        <w:tblW w:w="886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7"/>
        <w:gridCol w:w="1473"/>
        <w:gridCol w:w="1745"/>
        <w:gridCol w:w="865"/>
        <w:gridCol w:w="991"/>
        <w:gridCol w:w="1168"/>
        <w:gridCol w:w="1048"/>
        <w:gridCol w:w="1048"/>
      </w:tblGrid>
      <w:tr w14:paraId="14A875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86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38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材料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采购招标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控制价调研清单</w:t>
            </w:r>
          </w:p>
        </w:tc>
      </w:tr>
      <w:tr w14:paraId="310B3C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F0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4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2B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7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0B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8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73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9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C1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11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32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税率（%）</w:t>
            </w:r>
          </w:p>
        </w:tc>
        <w:tc>
          <w:tcPr>
            <w:tcW w:w="10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91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含税单价（元）</w:t>
            </w:r>
          </w:p>
        </w:tc>
        <w:tc>
          <w:tcPr>
            <w:tcW w:w="10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89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含税合价（元）</w:t>
            </w:r>
          </w:p>
        </w:tc>
      </w:tr>
      <w:tr w14:paraId="7C503F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E46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3CA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943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7FD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4E0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315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996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832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2EF34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7E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0E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标准砖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FBB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D5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千匹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34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F032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13%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932D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E9BC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B1F31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DB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D9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水泥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AC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32.5R 袋装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4D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0C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2F7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13%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73E7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830A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D7363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97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A4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中砂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B00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26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75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DF6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13%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4AF2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9D95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7B728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3F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91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钢筋混凝土管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0E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φ500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82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35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712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13%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9BEF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D582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A777B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1E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E6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钢筋混凝土管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13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φ600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4A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6B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5C0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13%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5366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057A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B5077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AF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B0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混凝土方砖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12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30×30×6(cm)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2D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7C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803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13%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6C79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32D3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00523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DE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ED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乳胶漆面漆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085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DD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kg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C9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3C9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13%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EC3A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D4FB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CC7CA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81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80F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合计：（元）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3185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1D84BDA9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firstLine="42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  <w:t>注：所有报价均用人民币表示，该单价为固定综合单价，包括但不限于运输费、管理费、利润、税金等为完成本项目材料供应的所有费用</w:t>
      </w:r>
      <w:r>
        <w:rPr>
          <w:rFonts w:hint="default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  <w:t>。</w:t>
      </w:r>
    </w:p>
    <w:p w14:paraId="7ACA137B">
      <w:pPr>
        <w:pStyle w:val="2"/>
        <w:jc w:val="center"/>
        <w:rPr>
          <w:rFonts w:hint="default"/>
          <w:lang w:val="en-US" w:eastAsia="zh-CN"/>
        </w:rPr>
      </w:pPr>
    </w:p>
    <w:p w14:paraId="7B718F5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BA43FD"/>
    <w:rsid w:val="6CBA4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Body Text First Indent"/>
    <w:basedOn w:val="2"/>
    <w:semiHidden/>
    <w:qFormat/>
    <w:uiPriority w:val="0"/>
    <w:pPr>
      <w:ind w:firstLine="420" w:firstLineChars="100"/>
    </w:pPr>
    <w:rPr>
      <w:rFonts w:eastAsia="Times New Roman"/>
    </w:rPr>
  </w:style>
  <w:style w:type="paragraph" w:customStyle="1" w:styleId="6">
    <w:name w:val="正文2"/>
    <w:basedOn w:val="1"/>
    <w:next w:val="1"/>
    <w:autoRedefine/>
    <w:qFormat/>
    <w:uiPriority w:val="0"/>
    <w:rPr>
      <w:rFonts w:ascii="仿宋_GB2312" w:eastAsia="仿宋_GB2312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2025-04-03T09:15:00Z</dcterms:created>
  <dc:creator>三岁羡</dc:creator>
  <cp:lastModifiedBy>三岁羡</cp:lastModifiedBy>
  <dcterms:modified xsi:type="dcterms:W3CDTF">2025-04-03T09:15:19Z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CD624538733244989A05C8B7FF8E8FE9_11</vt:lpwstr>
  </property>
  <property fmtid="{D5CDD505-2E9C-101B-9397-08002B2CF9AE}" pid="4" name="KSOTemplateDocerSaveRecord">
    <vt:lpwstr>eyJoZGlkIjoiZjZlZTYxZGMxZWQ3NTVmYTllZGZjNjRlZGUxMTRhNDUiLCJ1c2VySWQiOiI0OTA4MDEyMzMifQ==</vt:lpwstr>
  </property>
</Properties>
</file>