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6DDF8796">
      <w:pPr>
        <w:pStyle w:val="6"/>
        <w:rPr>
          <w:rFonts w:hint="default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、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干混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砂浆专业承包资质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color w:val="auto"/>
          <w:lang w:eastAsia="zh-CN"/>
        </w:rPr>
      </w:pPr>
    </w:p>
    <w:p w14:paraId="51FEACC3">
      <w:pPr>
        <w:rPr>
          <w:rFonts w:hint="default"/>
          <w:color w:val="auto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袋装干混砂浆招标控制价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袋装干混地面砂浆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709227F">
      <w:pPr>
        <w:spacing w:line="240" w:lineRule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1.以上砂浆数量为暂估量，最终以现场实际收方签字为准。</w:t>
      </w:r>
    </w:p>
    <w:p w14:paraId="3EB650D5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.该单价为固定综合单价，包括但不限于运输费、管理费、利润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、税金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48267697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767374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03008F76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6F875CE0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68AFBD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4：</w:t>
      </w:r>
    </w:p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65"/>
        <w:gridCol w:w="1080"/>
        <w:gridCol w:w="1080"/>
        <w:gridCol w:w="1080"/>
        <w:gridCol w:w="1080"/>
        <w:gridCol w:w="1080"/>
        <w:gridCol w:w="1080"/>
        <w:gridCol w:w="1080"/>
      </w:tblGrid>
      <w:tr w14:paraId="1F5C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7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袋装干混砂浆控制价调研清单</w:t>
            </w:r>
          </w:p>
        </w:tc>
      </w:tr>
      <w:tr w14:paraId="770D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68A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袋装干混砌筑砂浆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1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8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其中袋装费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</w:tr>
      <w:tr w14:paraId="22A4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袋装干混砌筑砂浆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1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9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4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0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袋装干混砌筑砂浆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3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A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B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F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袋装干混抹灰砂浆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4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E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F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3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E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9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009624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A1D8E5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袋装费、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0EC299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110E06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F6DB1"/>
    <w:rsid w:val="113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2025-02-08T08:43:00Z</dcterms:created>
  <dc:creator>三岁羡</dc:creator>
  <cp:lastModifiedBy>三岁羡</cp:lastModifiedBy>
  <dcterms:modified xsi:type="dcterms:W3CDTF">2025-02-08T08:43:27Z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1864BA456A93412985C4175055397AB9_11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