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818FE">
      <w:pPr>
        <w:rPr>
          <w:rFonts w:hint="default"/>
          <w:lang w:val="en-US" w:eastAsia="zh-CN"/>
        </w:rPr>
      </w:pPr>
    </w:p>
    <w:p w14:paraId="3D2F5D85">
      <w:pPr>
        <w:spacing w:line="360" w:lineRule="auto"/>
        <w:ind w:firstLine="0" w:firstLineChars="0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授权委托书</w:t>
      </w:r>
    </w:p>
    <w:p w14:paraId="350D5F35">
      <w:pPr>
        <w:spacing w:line="460" w:lineRule="exact"/>
        <w:ind w:firstLine="600" w:firstLineChars="250"/>
        <w:rPr>
          <w:rFonts w:hint="default" w:ascii="Times New Roman" w:hAnsi="Times New Roman" w:eastAsia="仿宋" w:cs="Times New Roman"/>
          <w:color w:val="auto"/>
          <w:sz w:val="24"/>
          <w:highlight w:val="none"/>
          <w:u w:val="single"/>
        </w:rPr>
      </w:pPr>
    </w:p>
    <w:p w14:paraId="7F5E3891">
      <w:pPr>
        <w:keepNext w:val="0"/>
        <w:keepLines w:val="0"/>
        <w:pageBreakBefore w:val="0"/>
        <w:widowControl w:val="0"/>
        <w:tabs>
          <w:tab w:val="center" w:pos="4873"/>
          <w:tab w:val="left" w:pos="7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none"/>
        </w:rPr>
        <w:t xml:space="preserve"> 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（以下简称“本公司”），系根据中华人民共和国法律设立并存续的公司，其注册地在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。根据本公司做出的决定，谨郑重授权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（姓名、职务）为本公司正式合法的授权代理人，该代理人有权代表本公司参加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项目名称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活动，代理人在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及合同执行过程中，代表本公司处理一切与之有关的事务，本公司均予以认可。</w:t>
      </w:r>
    </w:p>
    <w:p w14:paraId="2B671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代理人无权转委托。</w:t>
      </w:r>
    </w:p>
    <w:p w14:paraId="130A8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日签字生效，特此声明。</w:t>
      </w:r>
    </w:p>
    <w:p w14:paraId="3C48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243C1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响应人名称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（盖章）：  </w:t>
      </w:r>
    </w:p>
    <w:p w14:paraId="2C5C5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4987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法定代表人（签字）：</w:t>
      </w:r>
    </w:p>
    <w:p w14:paraId="15980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身份证号：</w:t>
      </w:r>
    </w:p>
    <w:p w14:paraId="273B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bookmarkStart w:id="0" w:name="_GoBack"/>
      <w:bookmarkEnd w:id="0"/>
    </w:p>
    <w:p w14:paraId="0CD9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代理人（签字）：</w:t>
      </w:r>
    </w:p>
    <w:p w14:paraId="21F76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身份证号： </w:t>
      </w:r>
    </w:p>
    <w:p w14:paraId="4A7550E7">
      <w:pPr>
        <w:spacing w:line="570" w:lineRule="exact"/>
        <w:ind w:firstLine="700" w:firstLineChars="25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eastAsia="仿宋" w:cs="Times New Roman"/>
          <w:color w:val="auto"/>
          <w:sz w:val="28"/>
          <w:szCs w:val="28"/>
          <w:highlight w:val="none"/>
          <w:lang w:val="en-US" w:eastAsia="zh-CN"/>
        </w:rPr>
        <w:t>联系电话：</w:t>
      </w:r>
    </w:p>
    <w:p w14:paraId="0837D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80" w:firstLineChars="18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  年    月    日</w:t>
      </w:r>
    </w:p>
    <w:p w14:paraId="242B6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7B955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附：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法定代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表人及代理人身份证复印件（需加盖单位公章）</w:t>
      </w:r>
    </w:p>
    <w:p w14:paraId="6B6E61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120" w:firstLineChars="4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法定代表人直接参加不须提供，但须提供法定代表人证明原件</w:t>
      </w:r>
    </w:p>
    <w:p w14:paraId="6E8A70C9">
      <w:pPr>
        <w:pStyle w:val="2"/>
        <w:numPr>
          <w:ilvl w:val="-1"/>
          <w:numId w:val="0"/>
        </w:numPr>
        <w:rPr>
          <w:rFonts w:hint="default"/>
          <w:lang w:val="en-US" w:eastAsia="zh-CN"/>
        </w:rPr>
      </w:pPr>
    </w:p>
    <w:p w14:paraId="48715FB5">
      <w:pPr>
        <w:rPr>
          <w:rFonts w:hint="default" w:ascii="Times New Roman" w:hAnsi="Times New Roman" w:cs="Times New Roman"/>
          <w:lang w:val="en-US" w:eastAsia="zh-CN"/>
        </w:rPr>
      </w:pPr>
    </w:p>
    <w:p w14:paraId="4D2CC72F">
      <w:pPr>
        <w:spacing w:line="360" w:lineRule="auto"/>
        <w:ind w:firstLine="0" w:firstLineChars="0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二、营业执照</w:t>
      </w:r>
      <w:r>
        <w:rPr>
          <w:rFonts w:hint="eastAsia" w:eastAsia="仿宋" w:cs="Times New Roman"/>
          <w:b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资质相关资料</w:t>
      </w:r>
    </w:p>
    <w:p w14:paraId="5F8AB15B">
      <w:pPr>
        <w:rPr>
          <w:rFonts w:hint="default" w:ascii="Times New Roman" w:hAnsi="Times New Roman" w:cs="Times New Roman"/>
          <w:lang w:val="en-US" w:eastAsia="zh-CN"/>
        </w:rPr>
      </w:pPr>
    </w:p>
    <w:p w14:paraId="0F6A17A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5EBDE02">
      <w:pPr>
        <w:rPr>
          <w:rFonts w:hint="default" w:ascii="Times New Roman" w:hAnsi="Times New Roman" w:cs="Times New Roman"/>
          <w:lang w:val="en-US" w:eastAsia="zh-CN"/>
        </w:rPr>
      </w:pPr>
    </w:p>
    <w:p w14:paraId="21DC853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34A7EFB">
      <w:pPr>
        <w:rPr>
          <w:rFonts w:hint="default" w:ascii="Times New Roman" w:hAnsi="Times New Roman" w:cs="Times New Roman"/>
          <w:lang w:val="en-US" w:eastAsia="zh-CN"/>
        </w:rPr>
      </w:pPr>
    </w:p>
    <w:p w14:paraId="7771B08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F0A81D8">
      <w:pPr>
        <w:rPr>
          <w:rFonts w:hint="default" w:ascii="Times New Roman" w:hAnsi="Times New Roman" w:cs="Times New Roman"/>
          <w:lang w:val="en-US" w:eastAsia="zh-CN"/>
        </w:rPr>
      </w:pPr>
    </w:p>
    <w:p w14:paraId="08B0F9F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90BC0BA">
      <w:pPr>
        <w:rPr>
          <w:rFonts w:hint="default" w:ascii="Times New Roman" w:hAnsi="Times New Roman" w:cs="Times New Roman"/>
          <w:lang w:val="en-US" w:eastAsia="zh-CN"/>
        </w:rPr>
      </w:pPr>
    </w:p>
    <w:p w14:paraId="58F610B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3194E69">
      <w:pPr>
        <w:rPr>
          <w:rFonts w:hint="default" w:ascii="Times New Roman" w:hAnsi="Times New Roman" w:cs="Times New Roman"/>
          <w:lang w:val="en-US" w:eastAsia="zh-CN"/>
        </w:rPr>
      </w:pPr>
    </w:p>
    <w:p w14:paraId="100ABD8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0BF2A97">
      <w:pPr>
        <w:rPr>
          <w:rFonts w:hint="default" w:ascii="Times New Roman" w:hAnsi="Times New Roman" w:cs="Times New Roman"/>
          <w:lang w:val="en-US" w:eastAsia="zh-CN"/>
        </w:rPr>
      </w:pPr>
    </w:p>
    <w:p w14:paraId="5751508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1627C06">
      <w:pPr>
        <w:rPr>
          <w:rFonts w:hint="default" w:ascii="Times New Roman" w:hAnsi="Times New Roman" w:cs="Times New Roman"/>
          <w:lang w:val="en-US" w:eastAsia="zh-CN"/>
        </w:rPr>
      </w:pPr>
    </w:p>
    <w:p w14:paraId="5F86146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9F646AD">
      <w:pPr>
        <w:rPr>
          <w:rFonts w:hint="default" w:ascii="Times New Roman" w:hAnsi="Times New Roman" w:cs="Times New Roman"/>
          <w:lang w:val="en-US" w:eastAsia="zh-CN"/>
        </w:rPr>
      </w:pPr>
    </w:p>
    <w:p w14:paraId="470FB0C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F2B5017">
      <w:pPr>
        <w:rPr>
          <w:rFonts w:hint="default" w:ascii="Times New Roman" w:hAnsi="Times New Roman" w:cs="Times New Roman"/>
          <w:lang w:val="en-US" w:eastAsia="zh-CN"/>
        </w:rPr>
      </w:pPr>
    </w:p>
    <w:p w14:paraId="56D022E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A527996">
      <w:pPr>
        <w:rPr>
          <w:rFonts w:hint="default" w:ascii="Times New Roman" w:hAnsi="Times New Roman" w:cs="Times New Roman"/>
          <w:lang w:val="en-US" w:eastAsia="zh-CN"/>
        </w:rPr>
      </w:pPr>
    </w:p>
    <w:p w14:paraId="1488EDC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7247ED2">
      <w:pPr>
        <w:rPr>
          <w:rFonts w:hint="default" w:ascii="Times New Roman" w:hAnsi="Times New Roman" w:cs="Times New Roman"/>
          <w:lang w:val="en-US" w:eastAsia="zh-CN"/>
        </w:rPr>
      </w:pPr>
    </w:p>
    <w:p w14:paraId="77E54EA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93F82F1">
      <w:pPr>
        <w:rPr>
          <w:rFonts w:hint="default" w:ascii="Times New Roman" w:hAnsi="Times New Roman" w:cs="Times New Roman"/>
          <w:lang w:val="en-US" w:eastAsia="zh-CN"/>
        </w:rPr>
      </w:pPr>
    </w:p>
    <w:p w14:paraId="3AF3E1D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A8AF4CC">
      <w:pPr>
        <w:rPr>
          <w:rFonts w:hint="default" w:ascii="Times New Roman" w:hAnsi="Times New Roman" w:cs="Times New Roman"/>
          <w:lang w:val="en-US" w:eastAsia="zh-CN"/>
        </w:rPr>
      </w:pPr>
    </w:p>
    <w:p w14:paraId="33009DA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216E648">
      <w:pPr>
        <w:rPr>
          <w:rFonts w:hint="default" w:ascii="Times New Roman" w:hAnsi="Times New Roman" w:cs="Times New Roman"/>
          <w:lang w:val="en-US" w:eastAsia="zh-CN"/>
        </w:rPr>
      </w:pPr>
    </w:p>
    <w:p w14:paraId="4FBD8683">
      <w:pPr>
        <w:rPr>
          <w:rFonts w:hint="default" w:ascii="Times New Roman" w:hAnsi="Times New Roman" w:cs="Times New Roman"/>
          <w:lang w:val="en-US" w:eastAsia="zh-CN"/>
        </w:rPr>
      </w:pPr>
    </w:p>
    <w:p w14:paraId="2BA11ED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FB35389">
      <w:pPr>
        <w:rPr>
          <w:rFonts w:hint="default" w:ascii="Times New Roman" w:hAnsi="Times New Roman" w:cs="Times New Roman"/>
          <w:lang w:val="en-US" w:eastAsia="zh-CN"/>
        </w:rPr>
      </w:pPr>
    </w:p>
    <w:p w14:paraId="4F7EE99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E432797">
      <w:pPr>
        <w:rPr>
          <w:rFonts w:hint="default" w:ascii="Times New Roman" w:hAnsi="Times New Roman" w:cs="Times New Roman"/>
          <w:lang w:val="en-US" w:eastAsia="zh-CN"/>
        </w:rPr>
      </w:pPr>
    </w:p>
    <w:p w14:paraId="448DBC22">
      <w:pPr>
        <w:rPr>
          <w:rFonts w:hint="default" w:ascii="Times New Roman" w:hAnsi="Times New Roman" w:cs="Times New Roman"/>
          <w:lang w:val="en-US" w:eastAsia="zh-CN"/>
        </w:rPr>
      </w:pPr>
    </w:p>
    <w:p w14:paraId="3E0B007D">
      <w:pPr>
        <w:spacing w:line="360" w:lineRule="auto"/>
        <w:ind w:firstLine="0" w:firstLineChars="0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三、报价函</w:t>
      </w:r>
    </w:p>
    <w:p w14:paraId="6D4F25E7">
      <w:pPr>
        <w:rPr>
          <w:rFonts w:hint="default" w:ascii="Times New Roman" w:hAnsi="Times New Roman" w:cs="Times New Roman"/>
          <w:lang w:val="en-US" w:eastAsia="zh-CN"/>
        </w:rPr>
      </w:pPr>
    </w:p>
    <w:p w14:paraId="19472584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7F038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</w:p>
    <w:p w14:paraId="411AF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废料处置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询价公告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废料处置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固定综合单价为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元/吨（含税价），总价为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元（含税价），（大写：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），税率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。</w:t>
      </w:r>
    </w:p>
    <w:p w14:paraId="55037647">
      <w:pPr>
        <w:spacing w:line="48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5958D08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等所有费用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00F75391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A68E27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E6B4A0F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80346EC">
      <w:pPr>
        <w:pStyle w:val="2"/>
        <w:rPr>
          <w:rFonts w:hint="default" w:ascii="Times New Roman" w:hAnsi="Times New Roman" w:cs="Times New Roman"/>
        </w:rPr>
      </w:pPr>
    </w:p>
    <w:p w14:paraId="2BADE89F">
      <w:pPr>
        <w:rPr>
          <w:rFonts w:hint="default" w:ascii="Times New Roman" w:hAnsi="Times New Roman" w:cs="Times New Roman"/>
          <w:highlight w:val="none"/>
        </w:rPr>
      </w:pPr>
    </w:p>
    <w:p w14:paraId="63AA7D41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99BD1FD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（盖单位公章）</w:t>
      </w:r>
    </w:p>
    <w:p w14:paraId="6DB544A9">
      <w:pPr>
        <w:bidi w:val="0"/>
        <w:ind w:firstLine="2240" w:firstLineChars="7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日</w:t>
      </w:r>
    </w:p>
    <w:p w14:paraId="79FCA998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26F6BD85">
      <w:pPr>
        <w:rPr>
          <w:rFonts w:hint="default" w:ascii="Times New Roman" w:hAnsi="Times New Roman" w:cs="Times New Roman"/>
          <w:lang w:val="en-US" w:eastAsia="zh-CN"/>
        </w:rPr>
      </w:pPr>
    </w:p>
    <w:p w14:paraId="6494B22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3430810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39A793B">
      <w:pPr>
        <w:rPr>
          <w:rFonts w:hint="default"/>
          <w:lang w:val="en-US" w:eastAsia="zh-CN"/>
        </w:rPr>
      </w:pPr>
    </w:p>
    <w:p w14:paraId="515AED5F">
      <w:pPr>
        <w:pStyle w:val="2"/>
        <w:rPr>
          <w:rFonts w:hint="default"/>
          <w:lang w:val="en-US" w:eastAsia="zh-CN"/>
        </w:rPr>
      </w:pPr>
    </w:p>
    <w:p w14:paraId="6CE41148">
      <w:pPr>
        <w:rPr>
          <w:rFonts w:hint="default" w:ascii="Times New Roman" w:hAnsi="Times New Roman" w:cs="Times New Roman"/>
          <w:lang w:val="en-US" w:eastAsia="zh-CN"/>
        </w:rPr>
      </w:pPr>
    </w:p>
    <w:p w14:paraId="0F69D13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A58F60A">
      <w:pPr>
        <w:rPr>
          <w:rFonts w:hint="default" w:ascii="Times New Roman" w:hAnsi="Times New Roman" w:cs="Times New Roman"/>
          <w:lang w:val="en-US" w:eastAsia="zh-CN"/>
        </w:rPr>
      </w:pPr>
    </w:p>
    <w:p w14:paraId="5B76897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5CF6CBB">
      <w:pPr>
        <w:rPr>
          <w:rFonts w:hint="default" w:ascii="Times New Roman" w:hAnsi="Times New Roman" w:cs="Times New Roman"/>
          <w:lang w:val="en-US" w:eastAsia="zh-CN"/>
        </w:rPr>
      </w:pPr>
    </w:p>
    <w:p w14:paraId="6AA287B8">
      <w:pPr>
        <w:pStyle w:val="2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附件：</w:t>
      </w:r>
    </w:p>
    <w:tbl>
      <w:tblPr>
        <w:tblStyle w:val="4"/>
        <w:tblW w:w="10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92"/>
        <w:gridCol w:w="2131"/>
        <w:gridCol w:w="681"/>
        <w:gridCol w:w="1061"/>
        <w:gridCol w:w="1167"/>
        <w:gridCol w:w="1016"/>
        <w:gridCol w:w="2746"/>
      </w:tblGrid>
      <w:tr w14:paraId="61F7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废料处置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清单</w:t>
            </w:r>
          </w:p>
        </w:tc>
      </w:tr>
      <w:tr w14:paraId="457A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C3D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废旧钢材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1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采购人不出具钢材合格证明，若违规使用，采购人不承担任何责任。</w:t>
            </w:r>
          </w:p>
          <w:p w14:paraId="5E8E4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7BC1C9">
      <w:pP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C8A8FBC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注：所有报价均用人民币表示，该单价为固定综合单价，包括但不限于运输费、上下车费等所有费用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62C7AE0E">
      <w:pPr>
        <w:rPr>
          <w:rFonts w:hint="default" w:ascii="Times New Roman" w:hAnsi="Times New Roman" w:cs="Times New Roman"/>
          <w:lang w:val="en-US" w:eastAsia="zh-CN"/>
        </w:rPr>
      </w:pPr>
    </w:p>
    <w:p w14:paraId="7CAC6FC6"/>
    <w:p w14:paraId="4E83EA7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32F7F">
    <w:pPr>
      <w:widowControl w:val="0"/>
      <w:snapToGrid w:val="0"/>
      <w:jc w:val="left"/>
      <w:rPr>
        <w:rFonts w:hint="eastAsia"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C269A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FC269A">
                    <w:pPr>
                      <w:widowControl w:val="0"/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t>0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91EF7">
    <w:pPr>
      <w:pStyle w:val="3"/>
      <w:tabs>
        <w:tab w:val="left" w:pos="5641"/>
      </w:tabs>
      <w:ind w:firstLine="360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F6C8E"/>
    <w:multiLevelType w:val="singleLevel"/>
    <w:tmpl w:val="6DAF6C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1B792CAD"/>
    <w:rsid w:val="1B7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2024-10-25T09:12:00Z</dcterms:created>
  <dc:creator>三岁羡</dc:creator>
  <cp:lastModifiedBy>三岁羡</cp:lastModifiedBy>
  <dcterms:modified xsi:type="dcterms:W3CDTF">2024-10-25T09:12:27Z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FEF64AE317824015826A778E40E2DD8D_11</vt:lpwstr>
  </property>
</Properties>
</file>