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18C625A8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469C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8D1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4535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274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9B7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3014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F1D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B0E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50826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78B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145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355A10A5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1EB0A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127F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5D8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6112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12B31992">
      <w:pPr>
        <w:pStyle w:val="2"/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3315D15">
      <w:pPr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1705D02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D06DD8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7B63C4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5D91B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D418F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110CA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D24AF8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F46004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BF37F2B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CE21D5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52E501C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F1487E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9FFBF5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7A9BAB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F09D5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13A821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966FE63">
      <w:pPr>
        <w:pStyle w:val="2"/>
        <w:rPr>
          <w:rFonts w:hint="default"/>
          <w:lang w:eastAsia="zh-CN"/>
        </w:r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11327E2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92B855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0E2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051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商品混凝土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下浮比例：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7D3B44A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F66DFC7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5BB1B276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2.此单价含地泵费用。</w:t>
      </w:r>
    </w:p>
    <w:p w14:paraId="72ACBA9E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元/m³。砼不足80m³（含80m³），按80m³计。（本项为含税价，不下浮，以实际使用进行结算）</w:t>
      </w:r>
    </w:p>
    <w:p w14:paraId="0302392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bookmarkStart w:id="0" w:name="OLE_LINK1"/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bookmarkEnd w:id="0"/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元/m³补运费。（本项为含税价，不下浮，以实际使用进行结算）</w:t>
      </w:r>
    </w:p>
    <w:p w14:paraId="1C00FD3F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5.若因采购人原因导致成交人罐车到达工地超过2小时，则每小时燃油补贴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元。（本项为含税价，不下浮，以实际使用进行结算）</w:t>
      </w:r>
    </w:p>
    <w:p w14:paraId="5D51C21B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890A8A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C8C6971">
      <w:pPr>
        <w:rPr>
          <w:rFonts w:hint="default" w:ascii="Times New Roman" w:hAnsi="Times New Roman" w:cs="Times New Roman"/>
          <w:highlight w:val="none"/>
        </w:rPr>
      </w:pPr>
    </w:p>
    <w:p w14:paraId="1D24E38A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166FF8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0E0151E4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7D17B234">
      <w:pPr>
        <w:rPr>
          <w:rFonts w:hint="default" w:ascii="Times New Roman" w:hAnsi="Times New Roman" w:cs="Times New Roman"/>
          <w:highlight w:val="none"/>
        </w:rPr>
      </w:pPr>
    </w:p>
    <w:p w14:paraId="606A8504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9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5"/>
        <w:gridCol w:w="1344"/>
        <w:gridCol w:w="825"/>
        <w:gridCol w:w="997"/>
        <w:gridCol w:w="1071"/>
        <w:gridCol w:w="879"/>
        <w:gridCol w:w="1060"/>
        <w:gridCol w:w="1072"/>
        <w:gridCol w:w="795"/>
      </w:tblGrid>
      <w:tr w14:paraId="435A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福一路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商品混凝土清单</w:t>
            </w:r>
          </w:p>
        </w:tc>
      </w:tr>
      <w:tr w14:paraId="260D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2024年8月信息价（元）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下浮比例报价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D9B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E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D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0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A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6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7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5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0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A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B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0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1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9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F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E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8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E2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D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7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6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675.15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6E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6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5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B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D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B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4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6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2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6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F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E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F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胜延路一标段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商品混凝土清单</w:t>
            </w:r>
          </w:p>
        </w:tc>
      </w:tr>
      <w:tr w14:paraId="2B0F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2024年8月信息价（元）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下浮比例报价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72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FC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E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CF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E4FB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9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39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5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A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F82A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4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B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8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4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7B75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F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E6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9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4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4910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2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6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A12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0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4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FF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1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7C6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7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D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C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2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6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胜延路二标段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商品混凝土清单</w:t>
            </w:r>
          </w:p>
        </w:tc>
      </w:tr>
      <w:tr w14:paraId="0F52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2024年8月信息价（元）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下浮比例报价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08A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E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2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F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AA0D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F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648.66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6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B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B737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2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41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1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EAC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B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7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88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09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B0DD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8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3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0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6A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A0A6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3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315.73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C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0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93F6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E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8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B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B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6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2BA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以上商品混凝土数量为暂估量，最终以现场实际收方签字为准。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此单价含地泵费用。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使用车载式柴油泵，砼单价上调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；使用臂长</w:t>
            </w:r>
            <w:r>
              <w:rPr>
                <w:rStyle w:val="8"/>
                <w:rFonts w:eastAsia="宋体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米以下车泵，砼单价上调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，使用</w:t>
            </w:r>
            <w:r>
              <w:rPr>
                <w:rStyle w:val="8"/>
                <w:rFonts w:eastAsia="宋体"/>
                <w:lang w:val="en-US" w:eastAsia="zh-CN" w:bidi="ar"/>
              </w:rPr>
              <w:t>53-56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米车泵，砼单价上调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米以上含</w:t>
            </w:r>
            <w:r>
              <w:rPr>
                <w:rStyle w:val="8"/>
                <w:rFonts w:eastAsia="宋体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米车泵，砼单价上调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。砼不足</w:t>
            </w:r>
            <w:r>
              <w:rPr>
                <w:rStyle w:val="8"/>
                <w:rFonts w:eastAsia="宋体"/>
                <w:lang w:val="en-US" w:eastAsia="zh-CN" w:bidi="ar"/>
              </w:rPr>
              <w:t>80m³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</w:t>
            </w:r>
            <w:r>
              <w:rPr>
                <w:rStyle w:val="8"/>
                <w:rFonts w:eastAsia="宋体"/>
                <w:lang w:val="en-US" w:eastAsia="zh-CN" w:bidi="ar"/>
              </w:rPr>
              <w:t>80m³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），按</w:t>
            </w:r>
            <w:r>
              <w:rPr>
                <w:rStyle w:val="8"/>
                <w:rFonts w:eastAsia="宋体"/>
                <w:lang w:val="en-US" w:eastAsia="zh-CN" w:bidi="ar"/>
              </w:rPr>
              <w:t>80m³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计。（本项为含税价，不下浮，以实际使用进行结算）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商品混凝土每车次运量不少于</w:t>
            </w:r>
            <w:r>
              <w:rPr>
                <w:rStyle w:val="8"/>
                <w:rFonts w:eastAsia="宋体"/>
                <w:lang w:val="en-US" w:eastAsia="zh-CN" w:bidi="ar"/>
              </w:rPr>
              <w:t>5m³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，不足部分按照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补运费。（本项为含税价，不下浮，以实际使用进行结算）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若因采购人原因导致成交人罐车到达工地超过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小时，则每小时燃油补贴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元。（本项为含税价，不下浮，以实际使用进行结算）</w:t>
            </w:r>
          </w:p>
        </w:tc>
      </w:tr>
      <w:tr w14:paraId="503F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47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4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76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B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98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30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F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8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B3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0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8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E6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3C4083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78771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F820C3E"/>
    <w:rsid w:val="3F8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2024-10-17T09:06:00Z</dcterms:created>
  <dc:creator>三岁羡</dc:creator>
  <cp:lastModifiedBy>三岁羡</cp:lastModifiedBy>
  <dcterms:modified xsi:type="dcterms:W3CDTF">2024-10-17T09:07:13Z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2E9C17A4B16345C6B7EDD44ADD79C50A_11</vt:lpwstr>
  </property>
</Properties>
</file>